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856B6" w14:textId="7790B1C4" w:rsidR="00C608EE" w:rsidRPr="00C608EE" w:rsidRDefault="00C608EE" w:rsidP="00C608EE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MS Mincho" w:hAnsi="Arial" w:cs="Arial"/>
          <w:b/>
          <w:kern w:val="0"/>
          <w:sz w:val="24"/>
          <w:szCs w:val="24"/>
          <w:lang w:val="en-GB" w:eastAsia="ja-JP"/>
          <w14:ligatures w14:val="none"/>
        </w:rPr>
      </w:pPr>
      <w:r w:rsidRPr="00C608EE">
        <w:rPr>
          <w:rFonts w:ascii="Arial" w:eastAsia="MS Mincho" w:hAnsi="Arial" w:cs="Arial"/>
          <w:b/>
          <w:kern w:val="0"/>
          <w:sz w:val="24"/>
          <w:szCs w:val="24"/>
          <w:lang w:val="en-GB" w:eastAsia="ja-JP"/>
          <w14:ligatures w14:val="none"/>
        </w:rPr>
        <w:t>3GPP TSG-SA Meeting #10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  <w14:ligatures w14:val="none"/>
        </w:rPr>
        <w:t>3</w:t>
      </w:r>
      <w:r w:rsidRPr="00C608EE">
        <w:rPr>
          <w:rFonts w:ascii="Arial" w:eastAsia="MS Mincho" w:hAnsi="Arial" w:cs="Arial"/>
          <w:b/>
          <w:kern w:val="0"/>
          <w:sz w:val="24"/>
          <w:szCs w:val="24"/>
          <w:lang w:val="en-GB" w:eastAsia="ja-JP"/>
          <w14:ligatures w14:val="none"/>
        </w:rPr>
        <w:tab/>
        <w:t>SP-240</w:t>
      </w:r>
      <w:r w:rsidR="00C518AA">
        <w:rPr>
          <w:rFonts w:ascii="Arial" w:eastAsia="MS Mincho" w:hAnsi="Arial" w:cs="Arial"/>
          <w:b/>
          <w:kern w:val="0"/>
          <w:sz w:val="24"/>
          <w:szCs w:val="24"/>
          <w:lang w:val="en-GB" w:eastAsia="ja-JP"/>
          <w14:ligatures w14:val="none"/>
        </w:rPr>
        <w:t>415</w:t>
      </w:r>
    </w:p>
    <w:p w14:paraId="53F37209" w14:textId="6CE0E101" w:rsidR="00C608EE" w:rsidRPr="00C608EE" w:rsidRDefault="00C608EE" w:rsidP="00C608EE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ascii="Arial" w:eastAsia="MS Mincho" w:hAnsi="Arial" w:cs="Arial"/>
          <w:b/>
          <w:kern w:val="0"/>
          <w:sz w:val="24"/>
          <w:szCs w:val="24"/>
          <w:lang w:val="en-GB" w:eastAsia="ja-JP"/>
          <w14:ligatures w14:val="none"/>
        </w:rPr>
      </w:pPr>
      <w:r w:rsidRPr="00C608EE">
        <w:rPr>
          <w:rFonts w:ascii="Arial" w:eastAsia="MS Mincho" w:hAnsi="Arial" w:cs="Arial"/>
          <w:b/>
          <w:kern w:val="0"/>
          <w:sz w:val="24"/>
          <w:szCs w:val="24"/>
          <w:lang w:val="en-GB" w:eastAsia="ja-JP"/>
          <w14:ligatures w14:val="none"/>
        </w:rPr>
        <w:t>Maastricht, Netherlands, March 19</w:t>
      </w:r>
      <w:r w:rsidRPr="00C608EE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ja-JP"/>
          <w14:ligatures w14:val="none"/>
        </w:rPr>
        <w:t>th</w:t>
      </w:r>
      <w:r w:rsidRPr="00C608EE">
        <w:rPr>
          <w:rFonts w:ascii="Arial" w:eastAsia="MS Mincho" w:hAnsi="Arial" w:cs="Arial"/>
          <w:b/>
          <w:kern w:val="0"/>
          <w:sz w:val="24"/>
          <w:szCs w:val="24"/>
          <w:lang w:val="en-GB" w:eastAsia="ja-JP"/>
          <w14:ligatures w14:val="none"/>
        </w:rPr>
        <w:t xml:space="preserve"> – 22</w:t>
      </w:r>
      <w:r w:rsidRPr="00C608EE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ja-JP"/>
          <w14:ligatures w14:val="none"/>
        </w:rPr>
        <w:t>nd</w:t>
      </w:r>
      <w:r w:rsidRPr="00C608EE">
        <w:rPr>
          <w:rFonts w:ascii="Arial" w:eastAsia="MS Mincho" w:hAnsi="Arial" w:cs="Arial"/>
          <w:b/>
          <w:kern w:val="0"/>
          <w:sz w:val="24"/>
          <w:szCs w:val="24"/>
          <w:lang w:val="en-GB" w:eastAsia="ja-JP"/>
          <w14:ligatures w14:val="none"/>
        </w:rPr>
        <w:t>, 2024</w:t>
      </w:r>
      <w:r w:rsidRPr="00C608EE">
        <w:rPr>
          <w:rFonts w:ascii="Arial" w:eastAsia="MS Mincho" w:hAnsi="Arial" w:cs="Arial"/>
          <w:b/>
          <w:kern w:val="0"/>
          <w:sz w:val="24"/>
          <w:szCs w:val="24"/>
          <w:lang w:val="en-GB" w:eastAsia="ja-JP"/>
          <w14:ligatures w14:val="none"/>
        </w:rPr>
        <w:tab/>
      </w:r>
    </w:p>
    <w:p w14:paraId="3D6AAF04" w14:textId="77777777" w:rsidR="00C608EE" w:rsidRPr="00C608EE" w:rsidRDefault="00C608EE" w:rsidP="00C608EE">
      <w:pPr>
        <w:spacing w:after="0" w:line="240" w:lineRule="auto"/>
        <w:rPr>
          <w:rFonts w:ascii="Arial" w:eastAsia="MS Mincho" w:hAnsi="Arial" w:cs="Times New Roman"/>
          <w:kern w:val="0"/>
          <w:sz w:val="24"/>
          <w:szCs w:val="24"/>
          <w:lang w:val="en-GB" w:eastAsia="ja-JP"/>
          <w14:ligatures w14:val="none"/>
        </w:rPr>
      </w:pPr>
    </w:p>
    <w:p w14:paraId="4B032714" w14:textId="77777777" w:rsidR="00C608EE" w:rsidRPr="00F24C30" w:rsidRDefault="00C608EE" w:rsidP="00C608EE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F24C30">
        <w:rPr>
          <w:rFonts w:ascii="Arial" w:eastAsia="SimSun" w:hAnsi="Arial" w:cs="Times New Roman"/>
          <w:kern w:val="0"/>
          <w:sz w:val="20"/>
          <w:szCs w:val="20"/>
          <w:lang w:val="en-GB" w:eastAsia="en-GB"/>
          <w14:ligatures w14:val="none"/>
        </w:rPr>
        <w:t>Title:</w:t>
      </w:r>
      <w:r w:rsidRPr="00F24C30">
        <w:rPr>
          <w:rFonts w:ascii="Arial" w:eastAsia="SimSun" w:hAnsi="Arial" w:cs="Times New Roman"/>
          <w:kern w:val="0"/>
          <w:sz w:val="20"/>
          <w:szCs w:val="20"/>
          <w:lang w:val="en-GB" w:eastAsia="en-GB"/>
          <w14:ligatures w14:val="none"/>
        </w:rPr>
        <w:tab/>
        <w:t xml:space="preserve">Summary for Security Aspects of the 5G Service Based Architecture Phase 2 </w:t>
      </w:r>
    </w:p>
    <w:p w14:paraId="7C286FB9" w14:textId="083DEEE9" w:rsidR="00C608EE" w:rsidRPr="00F24C30" w:rsidRDefault="00C608EE" w:rsidP="00C608EE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kern w:val="0"/>
          <w:sz w:val="20"/>
          <w:szCs w:val="20"/>
          <w:lang w:val="en-GB" w:eastAsia="zh-CN"/>
          <w14:ligatures w14:val="none"/>
        </w:rPr>
      </w:pPr>
      <w:r w:rsidRPr="00F24C30">
        <w:rPr>
          <w:rFonts w:ascii="Arial" w:eastAsia="SimSun" w:hAnsi="Arial" w:cs="Times New Roman"/>
          <w:kern w:val="0"/>
          <w:sz w:val="20"/>
          <w:szCs w:val="20"/>
          <w:lang w:val="en-GB" w:eastAsia="en-GB"/>
          <w14:ligatures w14:val="none"/>
        </w:rPr>
        <w:t>Type:</w:t>
      </w:r>
      <w:r w:rsidRPr="00F24C30">
        <w:rPr>
          <w:rFonts w:ascii="Arial" w:eastAsia="SimSun" w:hAnsi="Arial" w:cs="Times New Roman"/>
          <w:kern w:val="0"/>
          <w:sz w:val="20"/>
          <w:szCs w:val="20"/>
          <w:lang w:val="en-GB" w:eastAsia="en-GB"/>
          <w14:ligatures w14:val="none"/>
        </w:rPr>
        <w:tab/>
      </w:r>
      <w:r w:rsidRPr="00F24C30">
        <w:rPr>
          <w:rFonts w:ascii="Arial" w:eastAsia="SimSun" w:hAnsi="Arial" w:cs="Times New Roman"/>
          <w:kern w:val="0"/>
          <w:sz w:val="20"/>
          <w:szCs w:val="20"/>
          <w:lang w:val="en-GB" w:eastAsia="zh-CN"/>
          <w14:ligatures w14:val="none"/>
        </w:rPr>
        <w:t xml:space="preserve">Work Item Summary </w:t>
      </w:r>
    </w:p>
    <w:p w14:paraId="36530D9C" w14:textId="77777777" w:rsidR="00C608EE" w:rsidRPr="00F24C30" w:rsidRDefault="00C608EE" w:rsidP="00C608EE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kern w:val="0"/>
          <w:sz w:val="20"/>
          <w:szCs w:val="20"/>
          <w:lang w:val="en-GB" w:eastAsia="en-GB"/>
          <w14:ligatures w14:val="none"/>
        </w:rPr>
      </w:pPr>
      <w:r w:rsidRPr="00F24C30">
        <w:rPr>
          <w:rFonts w:ascii="Arial" w:eastAsia="SimSun" w:hAnsi="Arial" w:cs="Times New Roman"/>
          <w:kern w:val="0"/>
          <w:sz w:val="20"/>
          <w:szCs w:val="20"/>
          <w:lang w:val="en-GB" w:eastAsia="en-GB"/>
          <w14:ligatures w14:val="none"/>
        </w:rPr>
        <w:t>Agenda Item:</w:t>
      </w:r>
      <w:r w:rsidRPr="00F24C30">
        <w:rPr>
          <w:rFonts w:ascii="Arial" w:eastAsia="SimSun" w:hAnsi="Arial" w:cs="Times New Roman"/>
          <w:kern w:val="0"/>
          <w:sz w:val="20"/>
          <w:szCs w:val="20"/>
          <w:lang w:val="en-GB" w:eastAsia="en-GB"/>
          <w14:ligatures w14:val="none"/>
        </w:rPr>
        <w:tab/>
        <w:t>21.5</w:t>
      </w:r>
    </w:p>
    <w:p w14:paraId="2B3DE7D3" w14:textId="77777777" w:rsidR="00C608EE" w:rsidRPr="00F24C30" w:rsidRDefault="00C608EE" w:rsidP="00C608EE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kern w:val="0"/>
          <w:sz w:val="20"/>
          <w:szCs w:val="20"/>
          <w:lang w:val="en-GB" w:eastAsia="zh-CN"/>
          <w14:ligatures w14:val="none"/>
        </w:rPr>
      </w:pPr>
      <w:r w:rsidRPr="00F24C30">
        <w:rPr>
          <w:rFonts w:ascii="Arial" w:eastAsia="SimSun" w:hAnsi="Arial" w:cs="Times New Roman"/>
          <w:kern w:val="0"/>
          <w:sz w:val="20"/>
          <w:szCs w:val="20"/>
          <w:lang w:val="en-GB" w:eastAsia="en-GB"/>
          <w14:ligatures w14:val="none"/>
        </w:rPr>
        <w:t>Source:</w:t>
      </w:r>
      <w:r w:rsidRPr="00F24C30">
        <w:rPr>
          <w:rFonts w:ascii="Arial" w:eastAsia="SimSun" w:hAnsi="Arial" w:cs="Times New Roman"/>
          <w:kern w:val="0"/>
          <w:sz w:val="20"/>
          <w:szCs w:val="20"/>
          <w:lang w:val="en-GB" w:eastAsia="en-GB"/>
          <w14:ligatures w14:val="none"/>
        </w:rPr>
        <w:tab/>
      </w:r>
      <w:r w:rsidRPr="00F24C30">
        <w:rPr>
          <w:rFonts w:ascii="Arial" w:eastAsia="SimSun" w:hAnsi="Arial" w:cs="Times New Roman"/>
          <w:kern w:val="0"/>
          <w:sz w:val="20"/>
          <w:szCs w:val="20"/>
          <w:lang w:val="en-GB" w:eastAsia="zh-CN"/>
          <w14:ligatures w14:val="none"/>
        </w:rPr>
        <w:t xml:space="preserve">Nokia </w:t>
      </w:r>
    </w:p>
    <w:p w14:paraId="00F34E71" w14:textId="29C23A76" w:rsidR="00C608EE" w:rsidRPr="00F24C30" w:rsidRDefault="00C608EE" w:rsidP="00C608EE">
      <w:pPr>
        <w:tabs>
          <w:tab w:val="left" w:pos="1701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Times New Roman"/>
          <w:kern w:val="0"/>
          <w:sz w:val="20"/>
          <w:szCs w:val="20"/>
          <w:lang w:val="en-GB" w:eastAsia="zh-CN"/>
          <w14:ligatures w14:val="none"/>
        </w:rPr>
      </w:pPr>
      <w:r w:rsidRPr="00F24C30">
        <w:rPr>
          <w:rFonts w:ascii="Arial" w:eastAsia="SimSun" w:hAnsi="Arial" w:cs="Times New Roman"/>
          <w:kern w:val="0"/>
          <w:sz w:val="20"/>
          <w:szCs w:val="20"/>
          <w:lang w:val="en-GB" w:eastAsia="en-GB"/>
          <w14:ligatures w14:val="none"/>
        </w:rPr>
        <w:t>Contact:</w:t>
      </w:r>
      <w:r w:rsidRPr="00F24C30">
        <w:rPr>
          <w:rFonts w:ascii="Arial" w:eastAsia="SimSun" w:hAnsi="Arial" w:cs="Times New Roman"/>
          <w:kern w:val="0"/>
          <w:sz w:val="20"/>
          <w:szCs w:val="20"/>
          <w:lang w:val="en-GB" w:eastAsia="en-GB"/>
          <w14:ligatures w14:val="none"/>
        </w:rPr>
        <w:tab/>
      </w:r>
      <w:r w:rsidR="00C518AA" w:rsidRPr="00F24C30">
        <w:rPr>
          <w:rFonts w:ascii="Arial" w:eastAsia="SimSun" w:hAnsi="Arial" w:cs="Times New Roman"/>
          <w:kern w:val="0"/>
          <w:sz w:val="20"/>
          <w:szCs w:val="20"/>
          <w:lang w:val="en-GB" w:eastAsia="zh-CN"/>
          <w14:ligatures w14:val="none"/>
        </w:rPr>
        <w:t>anja.jerichow</w:t>
      </w:r>
      <w:r w:rsidRPr="00F24C30">
        <w:rPr>
          <w:rFonts w:ascii="Arial" w:eastAsia="SimSun" w:hAnsi="Arial" w:cs="Times New Roman"/>
          <w:kern w:val="0"/>
          <w:sz w:val="20"/>
          <w:szCs w:val="20"/>
          <w:lang w:val="en-GB" w:eastAsia="zh-CN"/>
          <w14:ligatures w14:val="none"/>
        </w:rPr>
        <w:t>@nokia.com</w:t>
      </w:r>
    </w:p>
    <w:p w14:paraId="1114EECA" w14:textId="77777777" w:rsidR="00C608EE" w:rsidRPr="00F24C30" w:rsidRDefault="00C608EE" w:rsidP="00C608EE">
      <w:pPr>
        <w:pBdr>
          <w:bottom w:val="single" w:sz="6" w:space="1" w:color="auto"/>
        </w:pBdr>
        <w:spacing w:after="0" w:line="240" w:lineRule="auto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  <w14:ligatures w14:val="none"/>
        </w:rPr>
      </w:pPr>
    </w:p>
    <w:p w14:paraId="43991AD7" w14:textId="60867BB2" w:rsidR="00A77EA9" w:rsidRPr="00A77EA9" w:rsidRDefault="00C608EE" w:rsidP="00C608EE">
      <w:pPr>
        <w:spacing w:after="0" w:line="240" w:lineRule="auto"/>
        <w:rPr>
          <w:lang w:val="en-GB"/>
        </w:rPr>
      </w:pPr>
      <w:r w:rsidRPr="00C608EE">
        <w:rPr>
          <w:rFonts w:ascii="Times New Roman" w:eastAsia="MS Mincho" w:hAnsi="Times New Roman" w:cs="Times New Roman"/>
          <w:kern w:val="0"/>
          <w:sz w:val="24"/>
          <w:szCs w:val="24"/>
          <w:lang w:val="en-GB" w:eastAsia="en-GB"/>
          <w14:ligatures w14:val="none"/>
        </w:rPr>
        <w:t>Summary based on the input provided by Nokia in SP-</w:t>
      </w:r>
      <w:r w:rsidR="00F24C30" w:rsidRPr="00C608EE">
        <w:rPr>
          <w:rFonts w:ascii="Times New Roman" w:eastAsia="MS Mincho" w:hAnsi="Times New Roman" w:cs="Times New Roman"/>
          <w:kern w:val="0"/>
          <w:sz w:val="24"/>
          <w:szCs w:val="24"/>
          <w:lang w:val="en-GB" w:eastAsia="en-GB"/>
          <w14:ligatures w14:val="none"/>
        </w:rPr>
        <w:t>240</w:t>
      </w:r>
      <w:r w:rsidR="00F24C30">
        <w:rPr>
          <w:rFonts w:ascii="Times New Roman" w:eastAsia="MS Mincho" w:hAnsi="Times New Roman" w:cs="Times New Roman"/>
          <w:kern w:val="0"/>
          <w:sz w:val="24"/>
          <w:szCs w:val="24"/>
          <w:lang w:val="en-GB" w:eastAsia="en-GB"/>
          <w14:ligatures w14:val="none"/>
        </w:rPr>
        <w:t>415</w:t>
      </w:r>
      <w:r w:rsidRPr="00C608EE">
        <w:rPr>
          <w:rFonts w:ascii="Times New Roman" w:eastAsia="MS Mincho" w:hAnsi="Times New Roman" w:cs="Times New Roman"/>
          <w:kern w:val="0"/>
          <w:sz w:val="24"/>
          <w:szCs w:val="24"/>
          <w:lang w:val="en-GB" w:eastAsia="en-GB"/>
          <w14:ligatures w14:val="none"/>
        </w:rPr>
        <w:t>. It corresponds to following WID(s) in the work plan: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3464"/>
        <w:gridCol w:w="1252"/>
        <w:gridCol w:w="425"/>
        <w:gridCol w:w="1132"/>
        <w:gridCol w:w="2120"/>
      </w:tblGrid>
      <w:tr w:rsidR="00875869" w:rsidRPr="00875869" w14:paraId="042585E6" w14:textId="77777777" w:rsidTr="00625053">
        <w:trPr>
          <w:trHeight w:val="300"/>
        </w:trPr>
        <w:tc>
          <w:tcPr>
            <w:tcW w:w="674" w:type="dxa"/>
            <w:shd w:val="clear" w:color="auto" w:fill="auto"/>
            <w:vAlign w:val="bottom"/>
            <w:hideMark/>
          </w:tcPr>
          <w:p w14:paraId="45994EC9" w14:textId="77777777" w:rsidR="00875869" w:rsidRPr="00875869" w:rsidRDefault="00875869" w:rsidP="00A77EA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de-DE"/>
                <w14:ligatures w14:val="none"/>
              </w:rPr>
            </w:pPr>
            <w:r w:rsidRPr="0087586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de-DE"/>
                <w14:ligatures w14:val="none"/>
              </w:rPr>
              <w:t>980022</w:t>
            </w:r>
          </w:p>
        </w:tc>
        <w:tc>
          <w:tcPr>
            <w:tcW w:w="3464" w:type="dxa"/>
            <w:shd w:val="clear" w:color="auto" w:fill="auto"/>
            <w:vAlign w:val="bottom"/>
            <w:hideMark/>
          </w:tcPr>
          <w:p w14:paraId="257045A5" w14:textId="77777777" w:rsidR="00875869" w:rsidRPr="00875869" w:rsidRDefault="00875869" w:rsidP="00A77E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16"/>
                <w:szCs w:val="16"/>
                <w:lang w:val="en-GB" w:eastAsia="de-DE"/>
                <w14:ligatures w14:val="none"/>
              </w:rPr>
            </w:pPr>
            <w:r w:rsidRPr="00875869">
              <w:rPr>
                <w:rFonts w:ascii="Arial" w:eastAsia="Times New Roman" w:hAnsi="Arial" w:cs="Arial"/>
                <w:b/>
                <w:bCs/>
                <w:color w:val="0000FF"/>
                <w:kern w:val="0"/>
                <w:sz w:val="16"/>
                <w:szCs w:val="16"/>
                <w:lang w:val="en-GB" w:eastAsia="de-DE"/>
                <w14:ligatures w14:val="none"/>
              </w:rPr>
              <w:t xml:space="preserve">Security Aspects of the 5G Service Based Architecture Phase 2 </w:t>
            </w:r>
          </w:p>
        </w:tc>
        <w:tc>
          <w:tcPr>
            <w:tcW w:w="1252" w:type="dxa"/>
            <w:shd w:val="clear" w:color="auto" w:fill="auto"/>
            <w:vAlign w:val="bottom"/>
            <w:hideMark/>
          </w:tcPr>
          <w:p w14:paraId="5F2C8F80" w14:textId="77777777" w:rsidR="00875869" w:rsidRPr="00875869" w:rsidRDefault="00875869" w:rsidP="00A77E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de-DE"/>
                <w14:ligatures w14:val="none"/>
              </w:rPr>
            </w:pPr>
            <w:r w:rsidRPr="0087586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16"/>
                <w:szCs w:val="16"/>
                <w:lang w:eastAsia="de-DE"/>
                <w14:ligatures w14:val="none"/>
              </w:rPr>
              <w:t>5G_eSBA_Ph2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AF7B9EC" w14:textId="77777777" w:rsidR="00875869" w:rsidRPr="00875869" w:rsidRDefault="00875869" w:rsidP="00A77E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de-DE"/>
                <w14:ligatures w14:val="none"/>
              </w:rPr>
            </w:pPr>
            <w:r w:rsidRPr="0087586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de-DE"/>
                <w14:ligatures w14:val="none"/>
              </w:rPr>
              <w:t>S3</w:t>
            </w:r>
          </w:p>
        </w:tc>
        <w:tc>
          <w:tcPr>
            <w:tcW w:w="1132" w:type="dxa"/>
            <w:shd w:val="clear" w:color="auto" w:fill="auto"/>
            <w:vAlign w:val="bottom"/>
            <w:hideMark/>
          </w:tcPr>
          <w:p w14:paraId="160F93A7" w14:textId="77777777" w:rsidR="00875869" w:rsidRPr="00875869" w:rsidRDefault="00000000" w:rsidP="00A77EA9">
            <w:pPr>
              <w:spacing w:after="0" w:line="240" w:lineRule="auto"/>
              <w:rPr>
                <w:rFonts w:ascii="Calibri" w:eastAsia="Times New Roman" w:hAnsi="Calibri" w:cs="Calibri"/>
                <w:color w:val="0563C1"/>
                <w:kern w:val="0"/>
                <w:sz w:val="16"/>
                <w:szCs w:val="16"/>
                <w:u w:val="single"/>
                <w:lang w:eastAsia="de-DE"/>
                <w14:ligatures w14:val="none"/>
              </w:rPr>
            </w:pPr>
            <w:hyperlink r:id="rId10" w:history="1">
              <w:r w:rsidR="00875869" w:rsidRPr="00875869">
                <w:rPr>
                  <w:rFonts w:ascii="Calibri" w:eastAsia="Times New Roman" w:hAnsi="Calibri" w:cs="Calibri"/>
                  <w:color w:val="0563C1"/>
                  <w:kern w:val="0"/>
                  <w:sz w:val="16"/>
                  <w:szCs w:val="16"/>
                  <w:u w:val="single"/>
                  <w:lang w:eastAsia="de-DE"/>
                  <w14:ligatures w14:val="none"/>
                </w:rPr>
                <w:t>SP-221145</w:t>
              </w:r>
            </w:hyperlink>
          </w:p>
        </w:tc>
        <w:tc>
          <w:tcPr>
            <w:tcW w:w="2120" w:type="dxa"/>
            <w:vAlign w:val="bottom"/>
          </w:tcPr>
          <w:p w14:paraId="10193810" w14:textId="2C16E502" w:rsidR="00875869" w:rsidRPr="00875869" w:rsidRDefault="00875869" w:rsidP="00A77E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de-DE"/>
                <w14:ligatures w14:val="none"/>
              </w:rPr>
            </w:pPr>
            <w:r w:rsidRPr="00875869">
              <w:rPr>
                <w:rFonts w:ascii="Arial" w:eastAsia="Times New Roman" w:hAnsi="Arial" w:cs="Arial"/>
                <w:color w:val="000000"/>
                <w:kern w:val="0"/>
                <w:sz w:val="16"/>
                <w:szCs w:val="16"/>
                <w:lang w:eastAsia="de-DE"/>
                <w14:ligatures w14:val="none"/>
              </w:rPr>
              <w:t xml:space="preserve">Anja Jerichow, Nokia </w:t>
            </w:r>
          </w:p>
        </w:tc>
      </w:tr>
    </w:tbl>
    <w:p w14:paraId="416DCAC1" w14:textId="77777777" w:rsidR="00875869" w:rsidRDefault="00875869" w:rsidP="0070096D">
      <w:pPr>
        <w:rPr>
          <w:lang w:val="en-GB"/>
        </w:rPr>
      </w:pPr>
    </w:p>
    <w:p w14:paraId="3992DDA1" w14:textId="77777777" w:rsidR="00C608EE" w:rsidRPr="00016B51" w:rsidRDefault="00C608EE" w:rsidP="00C608EE">
      <w:pPr>
        <w:rPr>
          <w:b/>
        </w:rPr>
      </w:pPr>
      <w:proofErr w:type="spellStart"/>
      <w:r>
        <w:rPr>
          <w:b/>
        </w:rPr>
        <w:t>Introduction</w:t>
      </w:r>
      <w:proofErr w:type="spellEnd"/>
    </w:p>
    <w:p w14:paraId="1D1BF352" w14:textId="7DE4BAF5" w:rsidR="0070096D" w:rsidRDefault="00E52264" w:rsidP="0070096D">
      <w:pPr>
        <w:rPr>
          <w:lang w:val="en-GB"/>
        </w:rPr>
      </w:pPr>
      <w:r>
        <w:rPr>
          <w:lang w:val="en-GB"/>
        </w:rPr>
        <w:t xml:space="preserve">The </w:t>
      </w:r>
      <w:r w:rsidRPr="00E52264">
        <w:rPr>
          <w:lang w:val="en-GB"/>
        </w:rPr>
        <w:t>"Service-Based Architecture" (SBA) framework</w:t>
      </w:r>
      <w:r>
        <w:rPr>
          <w:lang w:val="en-GB"/>
        </w:rPr>
        <w:t xml:space="preserve"> is the foundation of t</w:t>
      </w:r>
      <w:r w:rsidRPr="00E52264">
        <w:rPr>
          <w:lang w:val="en-GB"/>
        </w:rPr>
        <w:t>he 5GC architecture</w:t>
      </w:r>
      <w:r w:rsidR="0070096D">
        <w:rPr>
          <w:lang w:val="en-GB"/>
        </w:rPr>
        <w:t xml:space="preserve">, which allows </w:t>
      </w:r>
      <w:r w:rsidRPr="00E52264">
        <w:rPr>
          <w:lang w:val="en-GB"/>
        </w:rPr>
        <w:t xml:space="preserve">"Network Functions" (NFs) </w:t>
      </w:r>
      <w:r w:rsidR="0070096D">
        <w:rPr>
          <w:lang w:val="en-GB"/>
        </w:rPr>
        <w:t>to consume</w:t>
      </w:r>
      <w:r>
        <w:rPr>
          <w:lang w:val="en-GB"/>
        </w:rPr>
        <w:t xml:space="preserve"> services </w:t>
      </w:r>
      <w:r w:rsidR="0070096D">
        <w:rPr>
          <w:lang w:val="en-GB"/>
        </w:rPr>
        <w:t>of</w:t>
      </w:r>
      <w:r>
        <w:rPr>
          <w:lang w:val="en-GB"/>
        </w:rPr>
        <w:t xml:space="preserve"> other NFs via the interfaces of the common framework. </w:t>
      </w:r>
    </w:p>
    <w:p w14:paraId="06095111" w14:textId="77777777" w:rsidR="00424B46" w:rsidRDefault="00E52264" w:rsidP="0070096D">
      <w:pPr>
        <w:rPr>
          <w:lang w:val="en-GB"/>
        </w:rPr>
      </w:pPr>
      <w:r>
        <w:rPr>
          <w:lang w:val="en-GB"/>
        </w:rPr>
        <w:t xml:space="preserve">Security has been instrumental </w:t>
      </w:r>
      <w:r w:rsidR="0070096D">
        <w:rPr>
          <w:lang w:val="en-GB"/>
        </w:rPr>
        <w:t>for SBA</w:t>
      </w:r>
      <w:r w:rsidR="00424B46">
        <w:rPr>
          <w:lang w:val="en-GB"/>
        </w:rPr>
        <w:t xml:space="preserve"> with t</w:t>
      </w:r>
      <w:r w:rsidR="0037464B">
        <w:rPr>
          <w:lang w:val="en-GB"/>
        </w:rPr>
        <w:t>he OAuth 2.0 authorization framework providing the baseline</w:t>
      </w:r>
      <w:r w:rsidR="00CB7949">
        <w:rPr>
          <w:lang w:val="en-GB"/>
        </w:rPr>
        <w:t xml:space="preserve"> for consuming services</w:t>
      </w:r>
      <w:r w:rsidR="00424B46">
        <w:rPr>
          <w:lang w:val="en-GB"/>
        </w:rPr>
        <w:t xml:space="preserve"> when no static authorization applies</w:t>
      </w:r>
      <w:r w:rsidR="00CB7949">
        <w:rPr>
          <w:lang w:val="en-GB"/>
        </w:rPr>
        <w:t xml:space="preserve">. </w:t>
      </w:r>
    </w:p>
    <w:p w14:paraId="705B3F4D" w14:textId="77777777" w:rsidR="00F24C30" w:rsidRDefault="00F24C30" w:rsidP="00F24C30">
      <w:pPr>
        <w:rPr>
          <w:lang w:val="en-GB"/>
        </w:rPr>
      </w:pPr>
      <w:r>
        <w:rPr>
          <w:lang w:val="en-GB"/>
        </w:rPr>
        <w:t>For any</w:t>
      </w:r>
      <w:r w:rsidRPr="00E52264">
        <w:rPr>
          <w:lang w:val="en-GB"/>
        </w:rPr>
        <w:t xml:space="preserve"> given NF offer</w:t>
      </w:r>
      <w:r>
        <w:rPr>
          <w:lang w:val="en-GB"/>
        </w:rPr>
        <w:t>ing</w:t>
      </w:r>
      <w:r w:rsidRPr="00E52264">
        <w:rPr>
          <w:lang w:val="en-GB"/>
        </w:rPr>
        <w:t xml:space="preserve"> its services to </w:t>
      </w:r>
      <w:r>
        <w:rPr>
          <w:lang w:val="en-GB"/>
        </w:rPr>
        <w:t xml:space="preserve">other NFs, permissions </w:t>
      </w:r>
      <w:r w:rsidRPr="00E52264">
        <w:rPr>
          <w:lang w:val="en-GB"/>
        </w:rPr>
        <w:t>to make use of these provided services</w:t>
      </w:r>
      <w:r>
        <w:rPr>
          <w:lang w:val="en-GB"/>
        </w:rPr>
        <w:t xml:space="preserve"> is needed. The NRF (Network Repository Function) acts as the OAuth 2.0 authorization server granting access by providing access tokens to authorized NFs </w:t>
      </w:r>
      <w:r w:rsidRPr="00E52264">
        <w:rPr>
          <w:lang w:val="en-GB"/>
        </w:rPr>
        <w:t>and/or to any "consumers" that are permitted.</w:t>
      </w:r>
      <w:r>
        <w:rPr>
          <w:lang w:val="en-GB"/>
        </w:rPr>
        <w:t xml:space="preserve"> I</w:t>
      </w:r>
      <w:r w:rsidRPr="0070096D">
        <w:rPr>
          <w:lang w:val="en-GB"/>
        </w:rPr>
        <w:t>n direct communication models, the NF consumer</w:t>
      </w:r>
      <w:r>
        <w:rPr>
          <w:lang w:val="en-GB"/>
        </w:rPr>
        <w:t xml:space="preserve"> instance</w:t>
      </w:r>
      <w:r w:rsidRPr="0070096D">
        <w:rPr>
          <w:lang w:val="en-GB"/>
        </w:rPr>
        <w:t xml:space="preserve"> is c</w:t>
      </w:r>
      <w:r>
        <w:rPr>
          <w:lang w:val="en-GB"/>
        </w:rPr>
        <w:t>ommunicating directly with the NRF and the NF</w:t>
      </w:r>
      <w:r w:rsidRPr="0070096D">
        <w:rPr>
          <w:lang w:val="en-GB"/>
        </w:rPr>
        <w:t xml:space="preserve"> </w:t>
      </w:r>
      <w:r>
        <w:rPr>
          <w:lang w:val="en-GB"/>
        </w:rPr>
        <w:t>producer instance; in indirect communication authorization requests can be delegated to the SCP (Service Communication Proxy).</w:t>
      </w:r>
    </w:p>
    <w:p w14:paraId="35F20375" w14:textId="703191B9" w:rsidR="00625053" w:rsidRDefault="0037464B" w:rsidP="0070096D">
      <w:pPr>
        <w:rPr>
          <w:lang w:val="en-GB"/>
        </w:rPr>
      </w:pPr>
      <w:r>
        <w:rPr>
          <w:lang w:val="en-GB"/>
        </w:rPr>
        <w:t>Phase 2 of SBA security enhancements</w:t>
      </w:r>
      <w:r w:rsidR="00625053">
        <w:rPr>
          <w:lang w:val="en-GB"/>
        </w:rPr>
        <w:t xml:space="preserve"> studied in TR 33.875 a variety of potential threats possible under various trust model assumptions. </w:t>
      </w:r>
    </w:p>
    <w:p w14:paraId="79902ABB" w14:textId="77777777" w:rsidR="00C608EE" w:rsidRPr="00016B51" w:rsidRDefault="00C608EE" w:rsidP="00C608EE">
      <w:pPr>
        <w:rPr>
          <w:b/>
        </w:rPr>
      </w:pPr>
      <w:r>
        <w:rPr>
          <w:b/>
        </w:rPr>
        <w:t>Description</w:t>
      </w:r>
    </w:p>
    <w:p w14:paraId="0E2AD8F4" w14:textId="1784F358" w:rsidR="004E2DCC" w:rsidRDefault="00625053" w:rsidP="0070096D">
      <w:pPr>
        <w:rPr>
          <w:lang w:val="en-GB"/>
        </w:rPr>
      </w:pPr>
      <w:r>
        <w:rPr>
          <w:lang w:val="en-GB"/>
        </w:rPr>
        <w:t>The normative work</w:t>
      </w:r>
      <w:r w:rsidR="0037464B">
        <w:rPr>
          <w:lang w:val="en-GB"/>
        </w:rPr>
        <w:t xml:space="preserve"> </w:t>
      </w:r>
      <w:r>
        <w:rPr>
          <w:lang w:val="en-GB"/>
        </w:rPr>
        <w:t xml:space="preserve">on SBA security enhancements </w:t>
      </w:r>
      <w:r w:rsidR="0037464B">
        <w:rPr>
          <w:lang w:val="en-GB"/>
        </w:rPr>
        <w:t xml:space="preserve">focused on </w:t>
      </w:r>
      <w:r w:rsidR="00FC50D5">
        <w:rPr>
          <w:lang w:val="en-GB"/>
        </w:rPr>
        <w:t>updating the security</w:t>
      </w:r>
      <w:r>
        <w:rPr>
          <w:lang w:val="en-GB"/>
        </w:rPr>
        <w:t xml:space="preserve"> framework </w:t>
      </w:r>
      <w:r w:rsidR="00FC50D5">
        <w:rPr>
          <w:lang w:val="en-GB"/>
        </w:rPr>
        <w:t xml:space="preserve">by </w:t>
      </w:r>
      <w:r w:rsidR="00424B46">
        <w:rPr>
          <w:lang w:val="en-GB"/>
        </w:rPr>
        <w:t xml:space="preserve">improving against </w:t>
      </w:r>
      <w:r>
        <w:rPr>
          <w:lang w:val="en-GB"/>
        </w:rPr>
        <w:t xml:space="preserve">selective </w:t>
      </w:r>
      <w:r w:rsidR="0037464B">
        <w:rPr>
          <w:lang w:val="en-GB"/>
        </w:rPr>
        <w:t>threat scenarios in indirect communication</w:t>
      </w:r>
      <w:r>
        <w:rPr>
          <w:lang w:val="en-GB"/>
        </w:rPr>
        <w:t xml:space="preserve">. </w:t>
      </w:r>
    </w:p>
    <w:p w14:paraId="2F788CEE" w14:textId="40027189" w:rsidR="00531205" w:rsidRDefault="00531205" w:rsidP="0070096D">
      <w:pPr>
        <w:rPr>
          <w:lang w:val="en-GB"/>
        </w:rPr>
      </w:pPr>
      <w:r>
        <w:rPr>
          <w:lang w:val="en-GB"/>
        </w:rPr>
        <w:t>Rel-</w:t>
      </w:r>
      <w:r w:rsidR="004E2DCC">
        <w:rPr>
          <w:lang w:val="en-GB"/>
        </w:rPr>
        <w:t>18</w:t>
      </w:r>
      <w:r>
        <w:rPr>
          <w:lang w:val="en-GB"/>
        </w:rPr>
        <w:t xml:space="preserve"> enhancements </w:t>
      </w:r>
      <w:r w:rsidR="00424B46">
        <w:rPr>
          <w:lang w:val="en-GB"/>
        </w:rPr>
        <w:t>related to</w:t>
      </w:r>
      <w:r>
        <w:rPr>
          <w:lang w:val="en-GB"/>
        </w:rPr>
        <w:t xml:space="preserve"> SBA </w:t>
      </w:r>
      <w:r w:rsidR="004E2DCC">
        <w:rPr>
          <w:lang w:val="en-GB"/>
        </w:rPr>
        <w:t xml:space="preserve">security </w:t>
      </w:r>
      <w:r>
        <w:rPr>
          <w:lang w:val="en-GB"/>
        </w:rPr>
        <w:t>include</w:t>
      </w:r>
      <w:r w:rsidR="00CB7949">
        <w:rPr>
          <w:lang w:val="en-GB"/>
        </w:rPr>
        <w:t xml:space="preserve"> the following updates</w:t>
      </w:r>
      <w:r w:rsidR="0015615E">
        <w:rPr>
          <w:lang w:val="en-GB"/>
        </w:rPr>
        <w:t xml:space="preserve"> to </w:t>
      </w:r>
      <w:r w:rsidR="008655AB">
        <w:rPr>
          <w:lang w:val="en-GB"/>
        </w:rPr>
        <w:t xml:space="preserve">TS </w:t>
      </w:r>
      <w:r w:rsidR="0015615E">
        <w:rPr>
          <w:lang w:val="en-GB"/>
        </w:rPr>
        <w:t>33.501</w:t>
      </w:r>
      <w:r w:rsidR="00CB7949">
        <w:rPr>
          <w:lang w:val="en-GB"/>
        </w:rPr>
        <w:t>.</w:t>
      </w:r>
    </w:p>
    <w:p w14:paraId="64B4F53D" w14:textId="1151750F" w:rsidR="00CB7949" w:rsidRDefault="00CB7949" w:rsidP="00CB7949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A clarification on the trust model </w:t>
      </w:r>
      <w:r w:rsidR="00424B46">
        <w:rPr>
          <w:lang w:val="en-GB"/>
        </w:rPr>
        <w:t xml:space="preserve">assuming </w:t>
      </w:r>
      <w:r>
        <w:rPr>
          <w:lang w:val="en-GB"/>
        </w:rPr>
        <w:t xml:space="preserve">in indirect communication scenarios that </w:t>
      </w:r>
      <w:r w:rsidR="00424B46">
        <w:rPr>
          <w:lang w:val="en-GB"/>
        </w:rPr>
        <w:t xml:space="preserve">the </w:t>
      </w:r>
      <w:r>
        <w:rPr>
          <w:lang w:val="en-GB"/>
        </w:rPr>
        <w:t xml:space="preserve">SCP </w:t>
      </w:r>
      <w:r w:rsidR="00424B46">
        <w:rPr>
          <w:lang w:val="en-GB"/>
        </w:rPr>
        <w:t xml:space="preserve">is </w:t>
      </w:r>
      <w:r>
        <w:rPr>
          <w:lang w:val="en-GB"/>
        </w:rPr>
        <w:t>trusted to only ask access tokens for NF consumers that have requested a service.</w:t>
      </w:r>
      <w:r w:rsidR="00424B46">
        <w:rPr>
          <w:lang w:val="en-GB"/>
        </w:rPr>
        <w:t xml:space="preserve"> This trust is important since t</w:t>
      </w:r>
      <w:r>
        <w:rPr>
          <w:lang w:val="en-GB"/>
        </w:rPr>
        <w:t xml:space="preserve">he NF </w:t>
      </w:r>
      <w:r w:rsidR="00FC50D5">
        <w:rPr>
          <w:lang w:val="en-GB"/>
        </w:rPr>
        <w:t xml:space="preserve">service </w:t>
      </w:r>
      <w:r>
        <w:rPr>
          <w:lang w:val="en-GB"/>
        </w:rPr>
        <w:t>consumer is not able to prove the authenticity of the access token provider (NRF) or the NF service producer</w:t>
      </w:r>
      <w:r w:rsidR="00424B46">
        <w:rPr>
          <w:lang w:val="en-GB"/>
        </w:rPr>
        <w:t xml:space="preserve"> when the SCP </w:t>
      </w:r>
      <w:r w:rsidR="00FC50D5">
        <w:rPr>
          <w:lang w:val="en-GB"/>
        </w:rPr>
        <w:t>is the entity requesting an authorization token and handling the service request on behalf of the NF service consumer</w:t>
      </w:r>
      <w:r>
        <w:rPr>
          <w:lang w:val="en-GB"/>
        </w:rPr>
        <w:t>.</w:t>
      </w:r>
    </w:p>
    <w:p w14:paraId="22E9C44A" w14:textId="776EF25E" w:rsidR="00CB7949" w:rsidRDefault="00424B46" w:rsidP="00CB7949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Details</w:t>
      </w:r>
      <w:r w:rsidR="00FC50D5">
        <w:rPr>
          <w:lang w:val="en-GB"/>
        </w:rPr>
        <w:t xml:space="preserve"> are added</w:t>
      </w:r>
      <w:r>
        <w:rPr>
          <w:lang w:val="en-GB"/>
        </w:rPr>
        <w:t xml:space="preserve"> on handling t</w:t>
      </w:r>
      <w:r w:rsidR="00CB7949">
        <w:rPr>
          <w:lang w:val="en-GB"/>
        </w:rPr>
        <w:t>oken-based authorizations for subscribe/unsubscribe</w:t>
      </w:r>
      <w:r>
        <w:rPr>
          <w:lang w:val="en-GB"/>
        </w:rPr>
        <w:t xml:space="preserve"> </w:t>
      </w:r>
      <w:r w:rsidR="00FC50D5">
        <w:rPr>
          <w:lang w:val="en-GB"/>
        </w:rPr>
        <w:t xml:space="preserve">to be </w:t>
      </w:r>
      <w:r>
        <w:rPr>
          <w:lang w:val="en-GB"/>
        </w:rPr>
        <w:t>equal to request/response. F</w:t>
      </w:r>
      <w:r w:rsidR="00FC50D5">
        <w:rPr>
          <w:lang w:val="en-GB"/>
        </w:rPr>
        <w:t>urther, it was clarified f</w:t>
      </w:r>
      <w:r>
        <w:rPr>
          <w:lang w:val="en-GB"/>
        </w:rPr>
        <w:t>or notifications</w:t>
      </w:r>
      <w:r w:rsidR="00FC50D5">
        <w:rPr>
          <w:lang w:val="en-GB"/>
        </w:rPr>
        <w:t xml:space="preserve"> that</w:t>
      </w:r>
      <w:r>
        <w:rPr>
          <w:lang w:val="en-GB"/>
        </w:rPr>
        <w:t xml:space="preserve"> token-based authorization is not used in this release</w:t>
      </w:r>
      <w:r w:rsidR="00CB7949">
        <w:rPr>
          <w:lang w:val="en-GB"/>
        </w:rPr>
        <w:t>.</w:t>
      </w:r>
    </w:p>
    <w:p w14:paraId="56355BE9" w14:textId="47B046E0" w:rsidR="00CB7949" w:rsidRDefault="007F08A4" w:rsidP="00CB7949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Validation of parameters in access token requests in h</w:t>
      </w:r>
      <w:r w:rsidR="004E2DCC">
        <w:rPr>
          <w:lang w:val="en-GB"/>
        </w:rPr>
        <w:t xml:space="preserve">ierarchical NRF deployments </w:t>
      </w:r>
      <w:r w:rsidR="00FC50D5">
        <w:rPr>
          <w:lang w:val="en-GB"/>
        </w:rPr>
        <w:t>has been added</w:t>
      </w:r>
      <w:r w:rsidR="004E2DCC">
        <w:rPr>
          <w:lang w:val="en-GB"/>
        </w:rPr>
        <w:t xml:space="preserve"> and the security implications </w:t>
      </w:r>
      <w:r w:rsidR="00424B46">
        <w:rPr>
          <w:lang w:val="en-GB"/>
        </w:rPr>
        <w:t xml:space="preserve">are </w:t>
      </w:r>
      <w:r w:rsidR="004E2DCC">
        <w:rPr>
          <w:lang w:val="en-GB"/>
        </w:rPr>
        <w:t>explained.</w:t>
      </w:r>
    </w:p>
    <w:p w14:paraId="4153D250" w14:textId="5D9E7E77" w:rsidR="004E2DCC" w:rsidRPr="00424B46" w:rsidRDefault="004E2DCC" w:rsidP="004F78B8">
      <w:pPr>
        <w:pStyle w:val="ListParagraph"/>
        <w:numPr>
          <w:ilvl w:val="0"/>
          <w:numId w:val="1"/>
        </w:numPr>
        <w:rPr>
          <w:lang w:val="en-GB"/>
        </w:rPr>
      </w:pPr>
      <w:r w:rsidRPr="00424B46">
        <w:rPr>
          <w:lang w:val="en-GB"/>
        </w:rPr>
        <w:lastRenderedPageBreak/>
        <w:t xml:space="preserve">Authorization for slices in inter-slice scenarios </w:t>
      </w:r>
      <w:r w:rsidR="00FC50D5">
        <w:rPr>
          <w:lang w:val="en-GB"/>
        </w:rPr>
        <w:t>was</w:t>
      </w:r>
      <w:r w:rsidRPr="00424B46">
        <w:rPr>
          <w:lang w:val="en-GB"/>
        </w:rPr>
        <w:t xml:space="preserve"> clarified</w:t>
      </w:r>
      <w:r w:rsidR="00424B46" w:rsidRPr="00424B46">
        <w:rPr>
          <w:lang w:val="en-GB"/>
        </w:rPr>
        <w:t xml:space="preserve"> </w:t>
      </w:r>
      <w:r w:rsidR="00424B46" w:rsidRPr="00424B46">
        <w:rPr>
          <w:lang w:val="en-US"/>
        </w:rPr>
        <w:t>to prevent any malicious entity (for instance a NF Service Consumer) from accessing a slice that it is not authorized to access, or from requesting a service from a slice which it is not authorized to access.</w:t>
      </w:r>
      <w:r w:rsidR="00424B46">
        <w:rPr>
          <w:lang w:val="en-US"/>
        </w:rPr>
        <w:t xml:space="preserve"> Verification of S-NSSAIs is required.</w:t>
      </w:r>
    </w:p>
    <w:p w14:paraId="62F2D35E" w14:textId="470893E9" w:rsidR="007F08A4" w:rsidRPr="007F08A4" w:rsidRDefault="004E2DCC" w:rsidP="007F08A4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Validation of </w:t>
      </w:r>
      <w:r w:rsidR="00945CF9">
        <w:rPr>
          <w:lang w:val="en-GB"/>
        </w:rPr>
        <w:t xml:space="preserve">NF </w:t>
      </w:r>
      <w:r w:rsidR="00424B46">
        <w:rPr>
          <w:lang w:val="en-GB"/>
        </w:rPr>
        <w:t>details</w:t>
      </w:r>
      <w:r>
        <w:rPr>
          <w:lang w:val="en-GB"/>
        </w:rPr>
        <w:t xml:space="preserve"> </w:t>
      </w:r>
      <w:r w:rsidR="00945CF9">
        <w:rPr>
          <w:lang w:val="en-GB"/>
        </w:rPr>
        <w:t xml:space="preserve">against the provided certificate information </w:t>
      </w:r>
      <w:r w:rsidR="00424B46">
        <w:rPr>
          <w:lang w:val="en-GB"/>
        </w:rPr>
        <w:t>when</w:t>
      </w:r>
      <w:r>
        <w:rPr>
          <w:lang w:val="en-GB"/>
        </w:rPr>
        <w:t xml:space="preserve"> requesting access tokens</w:t>
      </w:r>
      <w:r w:rsidR="00945CF9">
        <w:rPr>
          <w:lang w:val="en-GB"/>
        </w:rPr>
        <w:t xml:space="preserve"> from NRF</w:t>
      </w:r>
      <w:r>
        <w:rPr>
          <w:lang w:val="en-GB"/>
        </w:rPr>
        <w:t xml:space="preserve"> </w:t>
      </w:r>
      <w:r w:rsidR="00945CF9">
        <w:rPr>
          <w:lang w:val="en-GB"/>
        </w:rPr>
        <w:t xml:space="preserve">has been </w:t>
      </w:r>
      <w:r>
        <w:rPr>
          <w:lang w:val="en-GB"/>
        </w:rPr>
        <w:t>detailed.</w:t>
      </w:r>
    </w:p>
    <w:p w14:paraId="115A93D2" w14:textId="0DC171E5" w:rsidR="00FC50D5" w:rsidRDefault="00FC50D5">
      <w:pPr>
        <w:rPr>
          <w:lang w:val="en-GB"/>
        </w:rPr>
      </w:pPr>
      <w:r w:rsidRPr="00F24C30">
        <w:rPr>
          <w:lang w:val="en-GB"/>
        </w:rPr>
        <w:t>Further, some generic SBA sec</w:t>
      </w:r>
      <w:r>
        <w:rPr>
          <w:lang w:val="en-GB"/>
        </w:rPr>
        <w:t>u</w:t>
      </w:r>
      <w:r w:rsidRPr="00F24C30">
        <w:rPr>
          <w:lang w:val="en-GB"/>
        </w:rPr>
        <w:t>rity related aspects were added to TS. 33.501such as</w:t>
      </w:r>
      <w:r w:rsidRPr="00FC50D5">
        <w:rPr>
          <w:lang w:val="en-GB"/>
        </w:rPr>
        <w:t xml:space="preserve"> the SEPP behaviour with respect to the 3GPP-Sbi-Originating-Network-Id header</w:t>
      </w:r>
      <w:r>
        <w:rPr>
          <w:lang w:val="en-GB"/>
        </w:rPr>
        <w:t>, the c</w:t>
      </w:r>
      <w:r w:rsidRPr="00FC50D5">
        <w:rPr>
          <w:lang w:val="en-GB"/>
        </w:rPr>
        <w:t>larifications on adding and verifying the source PLMN-ID for SEPP and SCP</w:t>
      </w:r>
      <w:r>
        <w:rPr>
          <w:lang w:val="en-GB"/>
        </w:rPr>
        <w:t>, and c</w:t>
      </w:r>
      <w:r w:rsidRPr="00FC50D5">
        <w:rPr>
          <w:lang w:val="en-GB"/>
        </w:rPr>
        <w:t>larifications on the separate handling of N32-c and N32-f including a description on N32-f connection establishment with TLS.</w:t>
      </w:r>
    </w:p>
    <w:p w14:paraId="4CC379A3" w14:textId="77777777" w:rsidR="00C608EE" w:rsidRDefault="00C608EE" w:rsidP="00C608EE">
      <w:pPr>
        <w:rPr>
          <w:lang w:val="en-GB"/>
        </w:rPr>
      </w:pPr>
    </w:p>
    <w:p w14:paraId="7004D62F" w14:textId="77777777" w:rsidR="00C608EE" w:rsidRPr="00016B51" w:rsidRDefault="00C608EE" w:rsidP="00C608EE">
      <w:pPr>
        <w:rPr>
          <w:b/>
        </w:rPr>
      </w:pPr>
      <w:r w:rsidRPr="00016B51">
        <w:rPr>
          <w:b/>
        </w:rPr>
        <w:t>References</w:t>
      </w:r>
    </w:p>
    <w:p w14:paraId="56271777" w14:textId="2DFF0376" w:rsidR="00C608EE" w:rsidRDefault="00C608EE" w:rsidP="00C608EE">
      <w:pPr>
        <w:pStyle w:val="EW"/>
      </w:pPr>
      <w:r w:rsidRPr="00144F1F">
        <w:rPr>
          <w:rFonts w:eastAsia="DengXian" w:hint="eastAsia"/>
          <w:lang w:eastAsia="zh-CN"/>
        </w:rPr>
        <w:t>[</w:t>
      </w:r>
      <w:r>
        <w:rPr>
          <w:rFonts w:eastAsia="DengXian"/>
          <w:lang w:eastAsia="zh-CN"/>
        </w:rPr>
        <w:t>1</w:t>
      </w:r>
      <w:r w:rsidRPr="00144F1F">
        <w:rPr>
          <w:rFonts w:eastAsia="DengXian"/>
          <w:lang w:eastAsia="zh-CN"/>
        </w:rPr>
        <w:t>]</w:t>
      </w:r>
      <w:r w:rsidRPr="00144F1F">
        <w:rPr>
          <w:rFonts w:eastAsia="DengXian"/>
          <w:lang w:eastAsia="zh-CN"/>
        </w:rPr>
        <w:tab/>
      </w:r>
      <w:r>
        <w:t>TS 33</w:t>
      </w:r>
      <w:r w:rsidRPr="00B26ABE">
        <w:t>.</w:t>
      </w:r>
      <w:r>
        <w:t>501</w:t>
      </w:r>
      <w:r w:rsidRPr="00B26ABE">
        <w:t>: "</w:t>
      </w:r>
      <w:r>
        <w:t>Security architecture and procedures for 5G System</w:t>
      </w:r>
      <w:r w:rsidRPr="00B26ABE">
        <w:t>".</w:t>
      </w:r>
    </w:p>
    <w:p w14:paraId="33D29006" w14:textId="0D938D7F" w:rsidR="00C608EE" w:rsidRDefault="00C608EE" w:rsidP="00C608EE">
      <w:pPr>
        <w:pStyle w:val="EW"/>
        <w:rPr>
          <w:sz w:val="22"/>
          <w:szCs w:val="22"/>
          <w:lang w:eastAsia="fr-FR"/>
        </w:rPr>
      </w:pPr>
      <w:r>
        <w:t>[8]</w:t>
      </w:r>
      <w:r>
        <w:tab/>
      </w:r>
      <w:r>
        <w:rPr>
          <w:lang w:eastAsia="en-GB"/>
        </w:rPr>
        <w:t xml:space="preserve">List of related CRs: </w:t>
      </w:r>
      <w:hyperlink r:id="rId11" w:history="1">
        <w:r>
          <w:rPr>
            <w:rStyle w:val="Hyperlink"/>
          </w:rPr>
          <w:t>https://portal.3gpp.org/ChangeRequests.aspx?q=1&amp;workitem=980022</w:t>
        </w:r>
      </w:hyperlink>
    </w:p>
    <w:p w14:paraId="5CEA1725" w14:textId="77777777" w:rsidR="00C608EE" w:rsidRDefault="00C608EE" w:rsidP="00C608EE">
      <w:pPr>
        <w:rPr>
          <w:lang w:val="en-GB"/>
        </w:rPr>
      </w:pPr>
    </w:p>
    <w:p w14:paraId="7330BB69" w14:textId="77777777" w:rsidR="0015615E" w:rsidRDefault="0015615E" w:rsidP="0015615E">
      <w:pPr>
        <w:rPr>
          <w:highlight w:val="yellow"/>
          <w:lang w:val="en-GB"/>
        </w:rPr>
      </w:pPr>
    </w:p>
    <w:p w14:paraId="69E2DAE0" w14:textId="77777777" w:rsidR="00E52264" w:rsidRPr="00CB7949" w:rsidRDefault="00E52264">
      <w:pPr>
        <w:rPr>
          <w:lang w:val="en-GB"/>
        </w:rPr>
      </w:pPr>
    </w:p>
    <w:sectPr w:rsidR="00E52264" w:rsidRPr="00CB794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B611C"/>
    <w:multiLevelType w:val="hybridMultilevel"/>
    <w:tmpl w:val="715E8676"/>
    <w:lvl w:ilvl="0" w:tplc="090A08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2902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264"/>
    <w:rsid w:val="000471E4"/>
    <w:rsid w:val="000947F1"/>
    <w:rsid w:val="0015615E"/>
    <w:rsid w:val="002B1290"/>
    <w:rsid w:val="00300463"/>
    <w:rsid w:val="0037464B"/>
    <w:rsid w:val="003B452F"/>
    <w:rsid w:val="00424B46"/>
    <w:rsid w:val="004E2DCC"/>
    <w:rsid w:val="00531205"/>
    <w:rsid w:val="005D02AA"/>
    <w:rsid w:val="00625053"/>
    <w:rsid w:val="006E0F66"/>
    <w:rsid w:val="0070096D"/>
    <w:rsid w:val="007E2A53"/>
    <w:rsid w:val="007F08A4"/>
    <w:rsid w:val="008655AB"/>
    <w:rsid w:val="00875869"/>
    <w:rsid w:val="00945CF9"/>
    <w:rsid w:val="009D432C"/>
    <w:rsid w:val="00A77EA9"/>
    <w:rsid w:val="00AF422C"/>
    <w:rsid w:val="00B719B8"/>
    <w:rsid w:val="00B95192"/>
    <w:rsid w:val="00C3028D"/>
    <w:rsid w:val="00C518AA"/>
    <w:rsid w:val="00C608EE"/>
    <w:rsid w:val="00CB7949"/>
    <w:rsid w:val="00D47FA6"/>
    <w:rsid w:val="00D84146"/>
    <w:rsid w:val="00E52264"/>
    <w:rsid w:val="00F24C30"/>
    <w:rsid w:val="00F76E98"/>
    <w:rsid w:val="00FC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AE76E"/>
  <w15:chartTrackingRefBased/>
  <w15:docId w15:val="{64230C99-D217-48EB-AFAB-DA3F0F6E5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7E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rsid w:val="009D432C"/>
    <w:pPr>
      <w:suppressAutoHyphens/>
      <w:spacing w:after="180" w:line="240" w:lineRule="auto"/>
      <w:ind w:left="568" w:hanging="284"/>
      <w:contextualSpacing w:val="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9D432C"/>
    <w:pPr>
      <w:ind w:left="283" w:hanging="283"/>
      <w:contextualSpacing/>
    </w:pPr>
  </w:style>
  <w:style w:type="paragraph" w:customStyle="1" w:styleId="NO">
    <w:name w:val="NO"/>
    <w:basedOn w:val="Normal"/>
    <w:rsid w:val="009D432C"/>
    <w:pPr>
      <w:keepLines/>
      <w:suppressAutoHyphens/>
      <w:spacing w:after="180" w:line="240" w:lineRule="auto"/>
      <w:ind w:left="1135" w:hanging="851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uiPriority w:val="34"/>
    <w:qFormat/>
    <w:rsid w:val="00CB794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5869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77E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A77EA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24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paragraph" w:styleId="Revision">
    <w:name w:val="Revision"/>
    <w:hidden/>
    <w:uiPriority w:val="99"/>
    <w:semiHidden/>
    <w:rsid w:val="00625053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094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47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47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4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47F1"/>
    <w:rPr>
      <w:b/>
      <w:bCs/>
      <w:sz w:val="20"/>
      <w:szCs w:val="20"/>
    </w:rPr>
  </w:style>
  <w:style w:type="paragraph" w:customStyle="1" w:styleId="EX">
    <w:name w:val="EX"/>
    <w:basedOn w:val="Normal"/>
    <w:link w:val="EXChar"/>
    <w:rsid w:val="00C608E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EXChar">
    <w:name w:val="EX Char"/>
    <w:link w:val="EX"/>
    <w:locked/>
    <w:rsid w:val="00C608EE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EW">
    <w:name w:val="EW"/>
    <w:basedOn w:val="Normal"/>
    <w:rsid w:val="00C608EE"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C608E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7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s://portal.3gpp.org/ChangeRequests.aspx?q=1&amp;workitem=980022" TargetMode="External"/><Relationship Id="rId5" Type="http://schemas.openxmlformats.org/officeDocument/2006/relationships/customXml" Target="../customXml/item5.xml"/><Relationship Id="rId10" Type="http://schemas.openxmlformats.org/officeDocument/2006/relationships/hyperlink" Target="https://www.3gpp.org/ftp/Information/WI_Sheet/SP-221145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RBI5PAMIO524-1616901215-16681</_dlc_DocId>
    <_dlc_DocIdUrl xmlns="71c5aaf6-e6ce-465b-b873-5148d2a4c105">
      <Url>https://nokia.sharepoint.com/sites/gxp/_layouts/15/DocIdRedir.aspx?ID=RBI5PAMIO524-1616901215-16681</Url>
      <Description>RBI5PAMIO524-1616901215-16681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5CD33B4E-7019-4521-9C90-D0F5F44764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41881D-5605-4AFE-A05D-517B8A943EAA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1D01F826-60F8-4775-9E9A-D884F685B8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D5FEBF-ED4A-4840-ABF3-30BB573DE04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1F95F2-3845-42D0-A6EA-882C6021141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Security Enhancements of the 5GC Service Based Architecture</vt:lpstr>
    </vt:vector>
  </TitlesOfParts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AJ1</dc:creator>
  <cp:keywords/>
  <dc:description/>
  <cp:lastModifiedBy>Yannick</cp:lastModifiedBy>
  <cp:revision>4</cp:revision>
  <dcterms:created xsi:type="dcterms:W3CDTF">2024-03-13T18:20:00Z</dcterms:created>
  <dcterms:modified xsi:type="dcterms:W3CDTF">2024-03-13T18:23:00Z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81c3fd4d-2cd0-4651-9dec-e40c6e9274ba</vt:lpwstr>
  </property>
  <property fmtid="{D5CDD505-2E9C-101B-9397-08002B2CF9AE}" pid="4" name="MediaServiceImageTags">
    <vt:lpwstr/>
  </property>
</Properties>
</file>